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C96F" w14:textId="77777777" w:rsidR="00A27F66" w:rsidRPr="00073071" w:rsidRDefault="00A27F66" w:rsidP="001D7F20">
      <w:pPr>
        <w:spacing w:before="240" w:after="240"/>
      </w:pPr>
      <w:bookmarkStart w:id="0" w:name="RFPNo"/>
      <w:bookmarkEnd w:id="0"/>
    </w:p>
    <w:p w14:paraId="213B6927" w14:textId="77777777" w:rsidR="00280208" w:rsidRPr="00835B6A" w:rsidRDefault="00280208" w:rsidP="00280208">
      <w:pPr>
        <w:shd w:val="clear" w:color="auto" w:fill="FFFFFF"/>
        <w:jc w:val="left"/>
        <w:outlineLvl w:val="1"/>
        <w:rPr>
          <w:rFonts w:ascii="Noto Sans" w:hAnsi="Noto Sans" w:cs="Noto Sans"/>
          <w:b/>
          <w:bCs/>
          <w:color w:val="2D2D2D"/>
          <w:spacing w:val="0"/>
          <w:szCs w:val="22"/>
        </w:rPr>
      </w:pPr>
      <w:bookmarkStart w:id="1" w:name="RFPDate"/>
      <w:bookmarkEnd w:id="1"/>
      <w:r w:rsidRPr="00835B6A">
        <w:rPr>
          <w:rFonts w:ascii="Noto Sans" w:hAnsi="Noto Sans" w:cs="Noto Sans"/>
          <w:b/>
          <w:bCs/>
          <w:color w:val="2D2D2D"/>
          <w:spacing w:val="0"/>
          <w:szCs w:val="22"/>
        </w:rPr>
        <w:t>Job description</w:t>
      </w:r>
    </w:p>
    <w:p w14:paraId="7F3DBFA0" w14:textId="77777777" w:rsidR="00280208" w:rsidRDefault="00280208" w:rsidP="00280208">
      <w:pPr>
        <w:spacing w:before="100" w:beforeAutospacing="1" w:after="100" w:afterAutospacing="1"/>
        <w:jc w:val="left"/>
        <w:rPr>
          <w:rFonts w:ascii="Noto Sans" w:hAnsi="Noto Sans" w:cs="Noto Sans"/>
          <w:b/>
          <w:bCs/>
          <w:i/>
          <w:iCs/>
          <w:color w:val="424242"/>
          <w:spacing w:val="0"/>
          <w:szCs w:val="22"/>
          <w:shd w:val="clear" w:color="auto" w:fill="FFFFFF"/>
        </w:rPr>
      </w:pPr>
      <w:r>
        <w:rPr>
          <w:rFonts w:ascii="Noto Sans" w:hAnsi="Noto Sans" w:cs="Noto Sans"/>
          <w:b/>
          <w:bCs/>
          <w:i/>
          <w:iCs/>
          <w:color w:val="424242"/>
          <w:spacing w:val="0"/>
          <w:szCs w:val="22"/>
          <w:shd w:val="clear" w:color="auto" w:fill="FFFFFF"/>
        </w:rPr>
        <w:t>Information Technology Project Manager I</w:t>
      </w:r>
    </w:p>
    <w:p w14:paraId="7EED61BF" w14:textId="77777777" w:rsidR="00280208" w:rsidRDefault="00280208" w:rsidP="00280208">
      <w:pPr>
        <w:spacing w:before="220"/>
        <w:jc w:val="left"/>
        <w:rPr>
          <w:rFonts w:ascii="Noto Sans" w:hAnsi="Noto Sans" w:cs="Helvetica"/>
          <w:sz w:val="20"/>
          <w:szCs w:val="23"/>
          <w:shd w:val="clear" w:color="auto" w:fill="FFFFFF"/>
        </w:rPr>
      </w:pPr>
      <w:r w:rsidRPr="00282FD7">
        <w:rPr>
          <w:rFonts w:ascii="Noto Sans" w:hAnsi="Noto Sans" w:cs="Arial"/>
          <w:sz w:val="20"/>
          <w:szCs w:val="22"/>
        </w:rPr>
        <w:t>The Mississippi Department of Information Technology Services (ITS), Telecom Services Division, is seeking qualified persons for the role of Telecom Customer Service Representative.</w:t>
      </w:r>
      <w:r>
        <w:rPr>
          <w:rFonts w:ascii="Noto Sans" w:hAnsi="Noto Sans" w:cs="Arial"/>
          <w:sz w:val="20"/>
          <w:szCs w:val="22"/>
        </w:rPr>
        <w:t xml:space="preserve"> </w:t>
      </w:r>
      <w:r w:rsidRPr="00282FD7">
        <w:rPr>
          <w:rFonts w:ascii="Noto Sans" w:hAnsi="Noto Sans" w:cs="Helvetica"/>
          <w:sz w:val="20"/>
          <w:szCs w:val="23"/>
          <w:shd w:val="clear" w:color="auto" w:fill="FFFFFF"/>
        </w:rPr>
        <w:t>Customer Service Representative's (CSR's) are responsible for performing needs analysis based on customer and internal support inputs. CSR's take an active role in projects for various complex telecommunications projects that may involve diverse members to include the customer, vendor partners, internal staff, and cross-divisional areas. The incumbent will primarily work in the Customer Service area and be assigned projects associated with voice and data</w:t>
      </w:r>
      <w:r>
        <w:rPr>
          <w:rFonts w:ascii="Noto Sans" w:hAnsi="Noto Sans" w:cs="Helvetica"/>
          <w:sz w:val="20"/>
          <w:szCs w:val="23"/>
          <w:shd w:val="clear" w:color="auto" w:fill="FFFFFF"/>
        </w:rPr>
        <w:t xml:space="preserve"> network</w:t>
      </w:r>
      <w:r w:rsidRPr="00282FD7">
        <w:rPr>
          <w:rFonts w:ascii="Noto Sans" w:hAnsi="Noto Sans" w:cs="Helvetica"/>
          <w:sz w:val="20"/>
          <w:szCs w:val="23"/>
          <w:shd w:val="clear" w:color="auto" w:fill="FFFFFF"/>
        </w:rPr>
        <w:t xml:space="preserve"> implementations. Additionally, the incumbent serves as a liaison between the customer and ITS, working directly with vendor partners, customer contacts and internal staff to ensure that projects are delivered on time and within the customer's expectation</w:t>
      </w:r>
      <w:r>
        <w:rPr>
          <w:rFonts w:ascii="Noto Sans" w:hAnsi="Noto Sans" w:cs="Helvetica"/>
          <w:sz w:val="20"/>
          <w:szCs w:val="23"/>
          <w:shd w:val="clear" w:color="auto" w:fill="FFFFFF"/>
        </w:rPr>
        <w:t>.</w:t>
      </w:r>
    </w:p>
    <w:p w14:paraId="73CBC9B4" w14:textId="77777777" w:rsidR="00280208" w:rsidRPr="00077D32" w:rsidRDefault="00280208" w:rsidP="00280208">
      <w:pPr>
        <w:spacing w:before="220"/>
        <w:rPr>
          <w:rFonts w:ascii="Noto Sans" w:hAnsi="Noto Sans" w:cs="Noto Sans"/>
          <w:b/>
          <w:bCs/>
          <w:i/>
          <w:iCs/>
          <w:color w:val="424242"/>
          <w:spacing w:val="0"/>
          <w:sz w:val="20"/>
          <w:shd w:val="clear" w:color="auto" w:fill="FFFFFF"/>
        </w:rPr>
      </w:pPr>
      <w:r w:rsidRPr="00077D32">
        <w:rPr>
          <w:rFonts w:ascii="Noto Sans" w:hAnsi="Noto Sans" w:cs="Noto Sans"/>
          <w:b/>
          <w:bCs/>
          <w:i/>
          <w:iCs/>
          <w:color w:val="424242"/>
          <w:spacing w:val="0"/>
          <w:sz w:val="20"/>
          <w:shd w:val="clear" w:color="auto" w:fill="FFFFFF"/>
        </w:rPr>
        <w:t>Key Responsibilities</w:t>
      </w:r>
    </w:p>
    <w:p w14:paraId="6C05FF31" w14:textId="77777777" w:rsidR="00280208" w:rsidRPr="00282FD7" w:rsidRDefault="00280208" w:rsidP="00280208">
      <w:pPr>
        <w:pStyle w:val="ListParagraph"/>
        <w:numPr>
          <w:ilvl w:val="0"/>
          <w:numId w:val="2"/>
        </w:numPr>
        <w:spacing w:before="220"/>
        <w:jc w:val="left"/>
        <w:rPr>
          <w:rFonts w:ascii="Noto Sans" w:hAnsi="Noto Sans" w:cs="Arial"/>
          <w:sz w:val="20"/>
          <w:szCs w:val="22"/>
        </w:rPr>
      </w:pPr>
      <w:r w:rsidRPr="00282FD7">
        <w:rPr>
          <w:rFonts w:ascii="Noto Sans" w:hAnsi="Noto Sans" w:cs="Helvetica"/>
          <w:sz w:val="20"/>
          <w:szCs w:val="23"/>
          <w:shd w:val="clear" w:color="auto" w:fill="FFFFFF"/>
        </w:rPr>
        <w:t>Research and analyze data to prepare work order items for the services needed</w:t>
      </w:r>
    </w:p>
    <w:p w14:paraId="3D1BDDEE" w14:textId="77777777" w:rsidR="00280208" w:rsidRPr="00282FD7" w:rsidRDefault="00280208" w:rsidP="00280208">
      <w:pPr>
        <w:pStyle w:val="ListParagraph"/>
        <w:numPr>
          <w:ilvl w:val="0"/>
          <w:numId w:val="2"/>
        </w:numPr>
        <w:spacing w:before="220"/>
        <w:jc w:val="left"/>
        <w:rPr>
          <w:rFonts w:ascii="Noto Sans" w:hAnsi="Noto Sans" w:cs="Arial"/>
          <w:sz w:val="20"/>
          <w:szCs w:val="22"/>
        </w:rPr>
      </w:pPr>
      <w:r w:rsidRPr="00282FD7">
        <w:rPr>
          <w:rFonts w:ascii="Noto Sans" w:hAnsi="Noto Sans" w:cs="Helvetica"/>
          <w:sz w:val="20"/>
          <w:szCs w:val="23"/>
          <w:shd w:val="clear" w:color="auto" w:fill="FFFFFF"/>
        </w:rPr>
        <w:t>Submit work orders to Network Programmers, technicians, and billing departments</w:t>
      </w:r>
    </w:p>
    <w:p w14:paraId="711DD949" w14:textId="77777777" w:rsidR="00280208" w:rsidRPr="00282FD7" w:rsidRDefault="00280208" w:rsidP="00280208">
      <w:pPr>
        <w:pStyle w:val="ListParagraph"/>
        <w:numPr>
          <w:ilvl w:val="0"/>
          <w:numId w:val="2"/>
        </w:numPr>
        <w:spacing w:before="220"/>
        <w:jc w:val="left"/>
        <w:rPr>
          <w:rFonts w:ascii="Noto Sans" w:hAnsi="Noto Sans" w:cs="Arial"/>
          <w:sz w:val="20"/>
          <w:szCs w:val="22"/>
        </w:rPr>
      </w:pPr>
      <w:r w:rsidRPr="00282FD7">
        <w:rPr>
          <w:rFonts w:ascii="Noto Sans" w:hAnsi="Noto Sans" w:cs="Helvetica"/>
          <w:sz w:val="20"/>
          <w:szCs w:val="23"/>
          <w:shd w:val="clear" w:color="auto" w:fill="FFFFFF"/>
        </w:rPr>
        <w:t>Submit requests to vendors</w:t>
      </w:r>
    </w:p>
    <w:p w14:paraId="2125BFF4" w14:textId="77777777" w:rsidR="00280208" w:rsidRPr="00282FD7" w:rsidRDefault="00280208" w:rsidP="00280208">
      <w:pPr>
        <w:pStyle w:val="ListParagraph"/>
        <w:numPr>
          <w:ilvl w:val="0"/>
          <w:numId w:val="2"/>
        </w:numPr>
        <w:spacing w:before="220"/>
        <w:jc w:val="left"/>
        <w:rPr>
          <w:rFonts w:ascii="Noto Sans" w:hAnsi="Noto Sans" w:cs="Arial"/>
          <w:sz w:val="20"/>
          <w:szCs w:val="22"/>
        </w:rPr>
      </w:pPr>
      <w:r w:rsidRPr="00282FD7">
        <w:rPr>
          <w:rFonts w:ascii="Noto Sans" w:hAnsi="Noto Sans" w:cs="Helvetica"/>
          <w:sz w:val="20"/>
          <w:szCs w:val="23"/>
          <w:shd w:val="clear" w:color="auto" w:fill="FFFFFF"/>
        </w:rPr>
        <w:t>Customer needs assessments, service orders, reports, project management, and inventory verification</w:t>
      </w:r>
    </w:p>
    <w:p w14:paraId="4041C5FD" w14:textId="77777777" w:rsidR="00280208" w:rsidRPr="00282FD7" w:rsidRDefault="00280208" w:rsidP="00280208">
      <w:pPr>
        <w:pStyle w:val="ListParagraph"/>
        <w:numPr>
          <w:ilvl w:val="0"/>
          <w:numId w:val="2"/>
        </w:numPr>
        <w:spacing w:before="220"/>
        <w:jc w:val="left"/>
        <w:rPr>
          <w:rFonts w:ascii="Noto Sans" w:hAnsi="Noto Sans" w:cs="Arial"/>
          <w:sz w:val="20"/>
          <w:szCs w:val="22"/>
        </w:rPr>
      </w:pPr>
      <w:r w:rsidRPr="00282FD7">
        <w:rPr>
          <w:rFonts w:ascii="Noto Sans" w:hAnsi="Noto Sans" w:cs="Helvetica"/>
          <w:sz w:val="20"/>
          <w:szCs w:val="23"/>
          <w:shd w:val="clear" w:color="auto" w:fill="FFFFFF"/>
        </w:rPr>
        <w:t>Prove assistance to State agencies and vendors in analyzing issues, provide solutions, and training</w:t>
      </w:r>
    </w:p>
    <w:p w14:paraId="3655464A" w14:textId="77777777" w:rsidR="00280208" w:rsidRPr="00282FD7" w:rsidRDefault="00280208" w:rsidP="00280208">
      <w:pPr>
        <w:pStyle w:val="ListParagraph"/>
        <w:numPr>
          <w:ilvl w:val="0"/>
          <w:numId w:val="2"/>
        </w:numPr>
        <w:spacing w:before="220"/>
        <w:jc w:val="left"/>
        <w:rPr>
          <w:rFonts w:ascii="Noto Sans" w:hAnsi="Noto Sans" w:cs="Arial"/>
          <w:sz w:val="20"/>
          <w:szCs w:val="22"/>
        </w:rPr>
      </w:pPr>
      <w:r w:rsidRPr="00282FD7">
        <w:rPr>
          <w:rFonts w:ascii="Noto Sans" w:hAnsi="Noto Sans" w:cs="Helvetica"/>
          <w:sz w:val="20"/>
          <w:szCs w:val="23"/>
          <w:shd w:val="clear" w:color="auto" w:fill="FFFFFF"/>
        </w:rPr>
        <w:t xml:space="preserve">Assist in design of test data to ensure resulting system meets client needs </w:t>
      </w:r>
    </w:p>
    <w:p w14:paraId="00765463" w14:textId="77777777" w:rsidR="00280208" w:rsidRPr="00282FD7" w:rsidRDefault="00280208" w:rsidP="00280208">
      <w:pPr>
        <w:pStyle w:val="ListParagraph"/>
        <w:numPr>
          <w:ilvl w:val="0"/>
          <w:numId w:val="2"/>
        </w:numPr>
        <w:spacing w:before="220"/>
        <w:jc w:val="left"/>
        <w:rPr>
          <w:rFonts w:ascii="Noto Sans" w:hAnsi="Noto Sans" w:cs="Arial"/>
          <w:sz w:val="20"/>
          <w:szCs w:val="22"/>
        </w:rPr>
      </w:pPr>
      <w:r w:rsidRPr="00282FD7">
        <w:rPr>
          <w:rFonts w:ascii="Noto Sans" w:hAnsi="Noto Sans" w:cs="Helvetica"/>
          <w:sz w:val="20"/>
          <w:szCs w:val="23"/>
          <w:shd w:val="clear" w:color="auto" w:fill="FFFFFF"/>
        </w:rPr>
        <w:t>Perform various levels of application testing and ensure system produces correct results</w:t>
      </w:r>
    </w:p>
    <w:p w14:paraId="569002BA" w14:textId="77777777" w:rsidR="00280208" w:rsidRPr="00282FD7" w:rsidRDefault="00280208" w:rsidP="00280208">
      <w:pPr>
        <w:pStyle w:val="ListParagraph"/>
        <w:numPr>
          <w:ilvl w:val="0"/>
          <w:numId w:val="2"/>
        </w:numPr>
        <w:spacing w:before="220"/>
        <w:jc w:val="left"/>
        <w:rPr>
          <w:rFonts w:ascii="Noto Sans" w:hAnsi="Noto Sans" w:cs="Arial"/>
          <w:sz w:val="20"/>
          <w:szCs w:val="22"/>
        </w:rPr>
      </w:pPr>
      <w:r w:rsidRPr="00282FD7">
        <w:rPr>
          <w:rFonts w:ascii="Noto Sans" w:hAnsi="Noto Sans" w:cs="Helvetica"/>
          <w:sz w:val="20"/>
          <w:szCs w:val="23"/>
          <w:shd w:val="clear" w:color="auto" w:fill="FFFFFF"/>
        </w:rPr>
        <w:t>Respond to end-user questions concerning telecommunication services and requirements</w:t>
      </w:r>
    </w:p>
    <w:p w14:paraId="6DC56C37" w14:textId="77777777" w:rsidR="00280208" w:rsidRPr="00282FD7" w:rsidRDefault="00280208" w:rsidP="00280208">
      <w:pPr>
        <w:pStyle w:val="ListParagraph"/>
        <w:numPr>
          <w:ilvl w:val="0"/>
          <w:numId w:val="2"/>
        </w:numPr>
        <w:spacing w:before="220"/>
        <w:jc w:val="left"/>
        <w:rPr>
          <w:rFonts w:ascii="Noto Sans" w:hAnsi="Noto Sans" w:cs="Arial"/>
          <w:sz w:val="20"/>
          <w:szCs w:val="22"/>
        </w:rPr>
      </w:pPr>
      <w:r w:rsidRPr="00282FD7">
        <w:rPr>
          <w:rFonts w:ascii="Noto Sans" w:hAnsi="Noto Sans" w:cs="Helvetica"/>
          <w:sz w:val="20"/>
          <w:szCs w:val="23"/>
          <w:shd w:val="clear" w:color="auto" w:fill="FFFFFF"/>
        </w:rPr>
        <w:t xml:space="preserve">Perform related or similar duties as required or assigned. </w:t>
      </w:r>
    </w:p>
    <w:p w14:paraId="49D56CB2" w14:textId="77777777" w:rsidR="00280208" w:rsidRPr="00077D32" w:rsidRDefault="00280208" w:rsidP="00280208">
      <w:pPr>
        <w:spacing w:before="220"/>
        <w:rPr>
          <w:rFonts w:ascii="Noto Sans" w:hAnsi="Noto Sans" w:cs="Noto Sans"/>
          <w:b/>
          <w:bCs/>
          <w:i/>
          <w:iCs/>
          <w:color w:val="424242"/>
          <w:sz w:val="20"/>
          <w:shd w:val="clear" w:color="auto" w:fill="FFFFFF"/>
        </w:rPr>
      </w:pPr>
      <w:r w:rsidRPr="00077D32">
        <w:rPr>
          <w:rFonts w:ascii="Noto Sans" w:hAnsi="Noto Sans" w:cs="Noto Sans"/>
          <w:b/>
          <w:bCs/>
          <w:i/>
          <w:iCs/>
          <w:color w:val="424242"/>
          <w:sz w:val="20"/>
          <w:shd w:val="clear" w:color="auto" w:fill="FFFFFF"/>
        </w:rPr>
        <w:t>Required Skills</w:t>
      </w:r>
    </w:p>
    <w:p w14:paraId="1BB7C61A" w14:textId="77777777" w:rsidR="00280208" w:rsidRPr="00282FD7" w:rsidRDefault="00280208" w:rsidP="00280208">
      <w:pPr>
        <w:pStyle w:val="ListParagraph"/>
        <w:numPr>
          <w:ilvl w:val="0"/>
          <w:numId w:val="2"/>
        </w:numPr>
        <w:spacing w:before="220"/>
        <w:jc w:val="left"/>
        <w:rPr>
          <w:rFonts w:ascii="Noto Sans" w:hAnsi="Noto Sans" w:cs="Noto Sans"/>
          <w:sz w:val="20"/>
          <w:shd w:val="clear" w:color="auto" w:fill="FFFFFF"/>
        </w:rPr>
      </w:pPr>
      <w:r w:rsidRPr="00282FD7">
        <w:rPr>
          <w:rFonts w:ascii="Noto Sans" w:hAnsi="Noto Sans" w:cs="Noto Sans"/>
          <w:sz w:val="20"/>
          <w:shd w:val="clear" w:color="auto" w:fill="FFFFFF"/>
        </w:rPr>
        <w:t>Good organizational and management skills with an in-depth understanding of the telecommunications industry</w:t>
      </w:r>
    </w:p>
    <w:p w14:paraId="74379A53" w14:textId="77777777" w:rsidR="00280208" w:rsidRPr="00282FD7" w:rsidRDefault="00280208" w:rsidP="00280208">
      <w:pPr>
        <w:pStyle w:val="ListParagraph"/>
        <w:numPr>
          <w:ilvl w:val="0"/>
          <w:numId w:val="2"/>
        </w:numPr>
        <w:spacing w:before="220"/>
        <w:jc w:val="left"/>
        <w:rPr>
          <w:rFonts w:ascii="Noto Sans" w:hAnsi="Noto Sans" w:cs="Noto Sans"/>
          <w:sz w:val="20"/>
          <w:shd w:val="clear" w:color="auto" w:fill="FFFFFF"/>
        </w:rPr>
      </w:pPr>
      <w:r w:rsidRPr="00282FD7">
        <w:rPr>
          <w:rFonts w:ascii="Noto Sans" w:hAnsi="Noto Sans" w:cs="Noto Sans"/>
          <w:sz w:val="20"/>
          <w:shd w:val="clear" w:color="auto" w:fill="FFFFFF"/>
        </w:rPr>
        <w:t>Self-motivation and the ability to work independently -Project management skills</w:t>
      </w:r>
    </w:p>
    <w:p w14:paraId="14285BEA" w14:textId="77777777" w:rsidR="00280208" w:rsidRPr="00282FD7" w:rsidRDefault="00280208" w:rsidP="00280208">
      <w:pPr>
        <w:pStyle w:val="ListParagraph"/>
        <w:numPr>
          <w:ilvl w:val="0"/>
          <w:numId w:val="2"/>
        </w:numPr>
        <w:spacing w:before="220"/>
        <w:jc w:val="left"/>
        <w:rPr>
          <w:rFonts w:ascii="Noto Sans" w:hAnsi="Noto Sans" w:cs="Noto Sans"/>
          <w:sz w:val="20"/>
          <w:shd w:val="clear" w:color="auto" w:fill="FFFFFF"/>
        </w:rPr>
      </w:pPr>
      <w:r w:rsidRPr="00282FD7">
        <w:rPr>
          <w:rFonts w:ascii="Noto Sans" w:hAnsi="Noto Sans" w:cs="Noto Sans"/>
          <w:sz w:val="20"/>
          <w:shd w:val="clear" w:color="auto" w:fill="FFFFFF"/>
        </w:rPr>
        <w:t>Background in AT&amp;T and C</w:t>
      </w:r>
      <w:r>
        <w:rPr>
          <w:rFonts w:ascii="Noto Sans" w:hAnsi="Noto Sans" w:cs="Noto Sans"/>
          <w:sz w:val="20"/>
          <w:shd w:val="clear" w:color="auto" w:fill="FFFFFF"/>
        </w:rPr>
        <w:t>-</w:t>
      </w:r>
      <w:r w:rsidRPr="00282FD7">
        <w:rPr>
          <w:rFonts w:ascii="Noto Sans" w:hAnsi="Noto Sans" w:cs="Noto Sans"/>
          <w:sz w:val="20"/>
          <w:shd w:val="clear" w:color="auto" w:fill="FFFFFF"/>
        </w:rPr>
        <w:t>Spire products, services, and support processes is an added benefit</w:t>
      </w:r>
    </w:p>
    <w:p w14:paraId="6B5AD9ED" w14:textId="77777777" w:rsidR="00280208" w:rsidRPr="00282FD7" w:rsidRDefault="00280208" w:rsidP="00280208">
      <w:pPr>
        <w:pStyle w:val="ListParagraph"/>
        <w:numPr>
          <w:ilvl w:val="0"/>
          <w:numId w:val="2"/>
        </w:numPr>
        <w:spacing w:before="220"/>
        <w:jc w:val="left"/>
        <w:rPr>
          <w:rFonts w:ascii="Noto Sans" w:hAnsi="Noto Sans" w:cs="Noto Sans"/>
          <w:sz w:val="20"/>
          <w:shd w:val="clear" w:color="auto" w:fill="FFFFFF"/>
        </w:rPr>
      </w:pPr>
      <w:r w:rsidRPr="00282FD7">
        <w:rPr>
          <w:rFonts w:ascii="Noto Sans" w:hAnsi="Noto Sans" w:cs="Noto Sans"/>
          <w:sz w:val="20"/>
          <w:shd w:val="clear" w:color="auto" w:fill="FFFFFF"/>
        </w:rPr>
        <w:t>Ability and desire to help clients by answering questions and resolving problems related to telecommunications services including, but not limited to, voice/data connectivity, long distance access, and conferencing options.</w:t>
      </w:r>
    </w:p>
    <w:p w14:paraId="17674299" w14:textId="77777777" w:rsidR="00280208" w:rsidRPr="00282FD7" w:rsidRDefault="00280208" w:rsidP="00280208">
      <w:pPr>
        <w:spacing w:before="220"/>
        <w:rPr>
          <w:rFonts w:ascii="Noto Sans" w:hAnsi="Noto Sans" w:cs="Noto Sans"/>
          <w:b/>
          <w:bCs/>
          <w:i/>
          <w:iCs/>
          <w:color w:val="424242"/>
          <w:shd w:val="clear" w:color="auto" w:fill="FFFFFF"/>
        </w:rPr>
      </w:pPr>
    </w:p>
    <w:p w14:paraId="6F72B7D4" w14:textId="77777777" w:rsidR="00280208" w:rsidRPr="00282FD7" w:rsidRDefault="00280208" w:rsidP="00280208">
      <w:pPr>
        <w:spacing w:before="220"/>
        <w:jc w:val="left"/>
        <w:rPr>
          <w:rFonts w:ascii="Noto Sans" w:hAnsi="Noto Sans" w:cs="Arial"/>
          <w:sz w:val="20"/>
          <w:szCs w:val="22"/>
        </w:rPr>
      </w:pPr>
    </w:p>
    <w:p w14:paraId="1F032E76" w14:textId="77777777" w:rsidR="00280208" w:rsidRPr="00077D32" w:rsidRDefault="00280208" w:rsidP="00280208">
      <w:pPr>
        <w:spacing w:before="220"/>
        <w:rPr>
          <w:rFonts w:ascii="Noto Sans" w:hAnsi="Noto Sans" w:cs="Noto Sans"/>
          <w:b/>
          <w:bCs/>
          <w:i/>
          <w:iCs/>
          <w:color w:val="424242"/>
          <w:spacing w:val="0"/>
          <w:sz w:val="20"/>
          <w:shd w:val="clear" w:color="auto" w:fill="FFFFFF"/>
        </w:rPr>
      </w:pPr>
      <w:r w:rsidRPr="00077D32">
        <w:rPr>
          <w:rFonts w:ascii="Noto Sans" w:hAnsi="Noto Sans" w:cs="Noto Sans"/>
          <w:b/>
          <w:bCs/>
          <w:i/>
          <w:iCs/>
          <w:color w:val="424242"/>
          <w:spacing w:val="0"/>
          <w:sz w:val="20"/>
          <w:shd w:val="clear" w:color="auto" w:fill="FFFFFF"/>
        </w:rPr>
        <w:lastRenderedPageBreak/>
        <w:t>Qualifications</w:t>
      </w:r>
    </w:p>
    <w:p w14:paraId="581A34D1" w14:textId="77777777" w:rsidR="00280208" w:rsidRDefault="00280208" w:rsidP="00280208">
      <w:pPr>
        <w:spacing w:before="220"/>
        <w:rPr>
          <w:rFonts w:ascii="Noto Sans" w:hAnsi="Noto Sans" w:cs="Noto Sans"/>
          <w:color w:val="000000"/>
          <w:sz w:val="20"/>
          <w:shd w:val="clear" w:color="auto" w:fill="FFFFFF"/>
        </w:rPr>
      </w:pPr>
      <w:r w:rsidRPr="00D8407E">
        <w:rPr>
          <w:rFonts w:ascii="Noto Sans" w:hAnsi="Noto Sans" w:cs="Noto Sans"/>
          <w:color w:val="000000"/>
          <w:sz w:val="20"/>
          <w:shd w:val="clear" w:color="auto" w:fill="FFFFFF"/>
        </w:rPr>
        <w:t xml:space="preserve">Bachelor’s Degree and </w:t>
      </w:r>
      <w:r>
        <w:rPr>
          <w:rFonts w:ascii="Noto Sans" w:hAnsi="Noto Sans" w:cs="Noto Sans"/>
          <w:color w:val="000000"/>
          <w:sz w:val="20"/>
          <w:shd w:val="clear" w:color="auto" w:fill="FFFFFF"/>
        </w:rPr>
        <w:t>4-7 years of relevant experience.</w:t>
      </w:r>
    </w:p>
    <w:p w14:paraId="00690880" w14:textId="77777777" w:rsidR="00280208" w:rsidRPr="00B06CA6" w:rsidRDefault="00280208" w:rsidP="00280208">
      <w:pPr>
        <w:spacing w:before="100" w:beforeAutospacing="1" w:after="100" w:afterAutospacing="1"/>
        <w:jc w:val="left"/>
        <w:rPr>
          <w:rFonts w:ascii="Noto Sans" w:hAnsi="Noto Sans" w:cs="Noto Sans"/>
          <w:i/>
          <w:iCs/>
          <w:color w:val="424242"/>
          <w:spacing w:val="0"/>
          <w:sz w:val="20"/>
          <w:shd w:val="clear" w:color="auto" w:fill="FFFFFF"/>
        </w:rPr>
      </w:pPr>
      <w:r w:rsidRPr="00B06CA6">
        <w:rPr>
          <w:rFonts w:ascii="Noto Sans" w:hAnsi="Noto Sans" w:cs="Noto Sans"/>
          <w:b/>
          <w:bCs/>
          <w:i/>
          <w:iCs/>
          <w:color w:val="424242"/>
          <w:spacing w:val="0"/>
          <w:sz w:val="20"/>
          <w:shd w:val="clear" w:color="auto" w:fill="FFFFFF"/>
        </w:rPr>
        <w:t>Benefits:</w:t>
      </w:r>
    </w:p>
    <w:p w14:paraId="5877D06B" w14:textId="77777777" w:rsidR="00280208" w:rsidRPr="00460EBC" w:rsidRDefault="00280208" w:rsidP="00280208">
      <w:pPr>
        <w:numPr>
          <w:ilvl w:val="0"/>
          <w:numId w:val="3"/>
        </w:numPr>
        <w:spacing w:before="100" w:beforeAutospacing="1" w:after="100" w:afterAutospacing="1"/>
        <w:jc w:val="left"/>
        <w:rPr>
          <w:rFonts w:ascii="Noto Sans" w:hAnsi="Noto Sans" w:cs="Noto Sans"/>
          <w:spacing w:val="0"/>
          <w:sz w:val="20"/>
          <w:shd w:val="clear" w:color="auto" w:fill="FFFFFF"/>
        </w:rPr>
      </w:pPr>
      <w:r w:rsidRPr="00460EBC">
        <w:rPr>
          <w:rFonts w:ascii="Noto Sans" w:hAnsi="Noto Sans" w:cs="Noto Sans"/>
          <w:spacing w:val="0"/>
          <w:sz w:val="20"/>
          <w:shd w:val="clear" w:color="auto" w:fill="FFFFFF"/>
        </w:rPr>
        <w:t>Insurance: Health, Life, Dental, Vision, other supplementals.</w:t>
      </w:r>
    </w:p>
    <w:p w14:paraId="07838260" w14:textId="77777777" w:rsidR="00280208" w:rsidRPr="00460EBC" w:rsidRDefault="00280208" w:rsidP="00280208">
      <w:pPr>
        <w:numPr>
          <w:ilvl w:val="0"/>
          <w:numId w:val="3"/>
        </w:numPr>
        <w:spacing w:before="100" w:beforeAutospacing="1" w:after="100" w:afterAutospacing="1"/>
        <w:jc w:val="left"/>
        <w:rPr>
          <w:rFonts w:ascii="Noto Sans" w:hAnsi="Noto Sans" w:cs="Noto Sans"/>
          <w:spacing w:val="0"/>
          <w:sz w:val="20"/>
          <w:shd w:val="clear" w:color="auto" w:fill="FFFFFF"/>
        </w:rPr>
      </w:pPr>
      <w:r w:rsidRPr="00460EBC">
        <w:rPr>
          <w:rFonts w:ascii="Noto Sans" w:hAnsi="Noto Sans" w:cs="Noto Sans"/>
          <w:spacing w:val="0"/>
          <w:sz w:val="20"/>
          <w:shd w:val="clear" w:color="auto" w:fill="FFFFFF"/>
        </w:rPr>
        <w:t>Paid Time Off/Holidays</w:t>
      </w:r>
    </w:p>
    <w:p w14:paraId="5B2D5525" w14:textId="77777777" w:rsidR="00280208" w:rsidRPr="00460EBC" w:rsidRDefault="00280208" w:rsidP="00280208">
      <w:pPr>
        <w:numPr>
          <w:ilvl w:val="0"/>
          <w:numId w:val="3"/>
        </w:numPr>
        <w:spacing w:before="100" w:beforeAutospacing="1" w:after="100" w:afterAutospacing="1"/>
        <w:jc w:val="left"/>
        <w:rPr>
          <w:rFonts w:ascii="Noto Sans" w:hAnsi="Noto Sans" w:cs="Noto Sans"/>
          <w:spacing w:val="0"/>
          <w:sz w:val="20"/>
          <w:shd w:val="clear" w:color="auto" w:fill="FFFFFF"/>
        </w:rPr>
      </w:pPr>
      <w:r w:rsidRPr="00460EBC">
        <w:rPr>
          <w:rFonts w:ascii="Noto Sans" w:hAnsi="Noto Sans" w:cs="Noto Sans"/>
          <w:spacing w:val="0"/>
          <w:sz w:val="20"/>
          <w:shd w:val="clear" w:color="auto" w:fill="FFFFFF"/>
        </w:rPr>
        <w:t>Retirement Plan</w:t>
      </w:r>
    </w:p>
    <w:p w14:paraId="75285616" w14:textId="77777777" w:rsidR="00280208" w:rsidRPr="00460EBC" w:rsidRDefault="00280208" w:rsidP="00280208">
      <w:pPr>
        <w:numPr>
          <w:ilvl w:val="0"/>
          <w:numId w:val="3"/>
        </w:numPr>
        <w:spacing w:before="100" w:beforeAutospacing="1" w:after="100" w:afterAutospacing="1"/>
        <w:jc w:val="left"/>
        <w:rPr>
          <w:rFonts w:ascii="Noto Sans" w:hAnsi="Noto Sans" w:cs="Noto Sans"/>
          <w:spacing w:val="0"/>
          <w:sz w:val="20"/>
          <w:shd w:val="clear" w:color="auto" w:fill="FFFFFF"/>
        </w:rPr>
      </w:pPr>
      <w:r w:rsidRPr="00460EBC">
        <w:rPr>
          <w:rFonts w:ascii="Noto Sans" w:hAnsi="Noto Sans" w:cs="Noto Sans"/>
          <w:spacing w:val="0"/>
          <w:sz w:val="20"/>
          <w:shd w:val="clear" w:color="auto" w:fill="FFFFFF"/>
        </w:rPr>
        <w:t>Employee Assistance Program</w:t>
      </w:r>
    </w:p>
    <w:p w14:paraId="277B8E8B" w14:textId="77777777" w:rsidR="00280208" w:rsidRPr="00460EBC" w:rsidRDefault="00280208" w:rsidP="00280208">
      <w:pPr>
        <w:numPr>
          <w:ilvl w:val="0"/>
          <w:numId w:val="3"/>
        </w:numPr>
        <w:spacing w:before="100" w:beforeAutospacing="1" w:after="100" w:afterAutospacing="1"/>
        <w:jc w:val="left"/>
        <w:rPr>
          <w:rFonts w:ascii="Noto Sans" w:hAnsi="Noto Sans" w:cs="Noto Sans"/>
          <w:spacing w:val="0"/>
          <w:sz w:val="20"/>
          <w:shd w:val="clear" w:color="auto" w:fill="FFFFFF"/>
        </w:rPr>
      </w:pPr>
      <w:r w:rsidRPr="00460EBC">
        <w:rPr>
          <w:rFonts w:ascii="Noto Sans" w:hAnsi="Noto Sans" w:cs="Noto Sans"/>
          <w:spacing w:val="0"/>
          <w:sz w:val="20"/>
          <w:shd w:val="clear" w:color="auto" w:fill="FFFFFF"/>
        </w:rPr>
        <w:t>Remote Work Policy for eligible employees</w:t>
      </w:r>
    </w:p>
    <w:p w14:paraId="4A182A69" w14:textId="77777777" w:rsidR="00280208" w:rsidRPr="00460EBC" w:rsidRDefault="00280208" w:rsidP="00280208">
      <w:pPr>
        <w:spacing w:before="100" w:beforeAutospacing="1" w:after="100" w:afterAutospacing="1"/>
        <w:jc w:val="left"/>
        <w:rPr>
          <w:rFonts w:ascii="Noto Sans" w:hAnsi="Noto Sans" w:cs="Noto Sans"/>
          <w:b/>
          <w:bCs/>
          <w:i/>
          <w:iCs/>
          <w:color w:val="424242"/>
          <w:spacing w:val="0"/>
          <w:sz w:val="20"/>
          <w:shd w:val="clear" w:color="auto" w:fill="FFFFFF"/>
        </w:rPr>
      </w:pPr>
      <w:r w:rsidRPr="00B06CA6">
        <w:rPr>
          <w:rFonts w:ascii="Noto Sans" w:hAnsi="Noto Sans" w:cs="Noto Sans"/>
          <w:b/>
          <w:bCs/>
          <w:i/>
          <w:iCs/>
          <w:color w:val="424242"/>
          <w:spacing w:val="0"/>
          <w:sz w:val="20"/>
          <w:shd w:val="clear" w:color="auto" w:fill="FFFFFF"/>
        </w:rPr>
        <w:t>Job Type:</w:t>
      </w:r>
      <w:r w:rsidRPr="00460EBC">
        <w:rPr>
          <w:rFonts w:ascii="Noto Sans" w:hAnsi="Noto Sans" w:cs="Noto Sans"/>
          <w:b/>
          <w:bCs/>
          <w:i/>
          <w:iCs/>
          <w:color w:val="424242"/>
          <w:spacing w:val="0"/>
          <w:sz w:val="20"/>
          <w:shd w:val="clear" w:color="auto" w:fill="FFFFFF"/>
        </w:rPr>
        <w:t xml:space="preserve"> </w:t>
      </w:r>
      <w:r w:rsidRPr="00460EBC">
        <w:rPr>
          <w:rFonts w:ascii="Noto Sans" w:hAnsi="Noto Sans" w:cs="Noto Sans"/>
          <w:color w:val="424242"/>
          <w:spacing w:val="0"/>
          <w:sz w:val="20"/>
          <w:shd w:val="clear" w:color="auto" w:fill="FFFFFF"/>
        </w:rPr>
        <w:t>Full-Time (8 AM to 5 PM, Monday-Friday)</w:t>
      </w:r>
    </w:p>
    <w:p w14:paraId="1C1FD5AA" w14:textId="77777777" w:rsidR="00280208" w:rsidRPr="00460EBC" w:rsidRDefault="00280208" w:rsidP="00280208">
      <w:pPr>
        <w:spacing w:before="100" w:beforeAutospacing="1" w:after="100" w:afterAutospacing="1"/>
        <w:jc w:val="left"/>
        <w:rPr>
          <w:rFonts w:ascii="Noto Sans" w:hAnsi="Noto Sans" w:cs="Noto Sans"/>
          <w:color w:val="424242"/>
          <w:spacing w:val="0"/>
          <w:sz w:val="20"/>
          <w:shd w:val="clear" w:color="auto" w:fill="FFFFFF"/>
        </w:rPr>
      </w:pPr>
      <w:r w:rsidRPr="00B06CA6">
        <w:rPr>
          <w:rFonts w:ascii="Noto Sans" w:hAnsi="Noto Sans" w:cs="Noto Sans"/>
          <w:b/>
          <w:bCs/>
          <w:color w:val="424242"/>
          <w:spacing w:val="0"/>
          <w:sz w:val="20"/>
          <w:shd w:val="clear" w:color="auto" w:fill="FFFFFF"/>
        </w:rPr>
        <w:t>Salary:</w:t>
      </w:r>
      <w:r w:rsidRPr="00460EBC">
        <w:rPr>
          <w:rFonts w:ascii="Noto Sans" w:hAnsi="Noto Sans" w:cs="Noto Sans"/>
          <w:color w:val="424242"/>
          <w:spacing w:val="0"/>
          <w:sz w:val="20"/>
          <w:shd w:val="clear" w:color="auto" w:fill="FFFFFF"/>
        </w:rPr>
        <w:t xml:space="preserve"> </w:t>
      </w:r>
      <w:r w:rsidRPr="00460EBC">
        <w:rPr>
          <w:rFonts w:ascii="Noto Sans" w:hAnsi="Noto Sans" w:cs="Noto Sans"/>
          <w:spacing w:val="0"/>
          <w:sz w:val="20"/>
          <w:shd w:val="clear" w:color="auto" w:fill="FFFFFF"/>
        </w:rPr>
        <w:t>$</w:t>
      </w:r>
      <w:r>
        <w:rPr>
          <w:rFonts w:ascii="Noto Sans" w:hAnsi="Noto Sans" w:cs="Noto Sans"/>
          <w:spacing w:val="0"/>
          <w:sz w:val="20"/>
          <w:shd w:val="clear" w:color="auto" w:fill="FFFFFF"/>
        </w:rPr>
        <w:t>44,954.11-$59,002.27</w:t>
      </w:r>
    </w:p>
    <w:p w14:paraId="0C54943B" w14:textId="77777777" w:rsidR="00280208" w:rsidRPr="00460EBC" w:rsidRDefault="00280208" w:rsidP="00280208">
      <w:pPr>
        <w:spacing w:before="100" w:beforeAutospacing="1" w:after="100" w:afterAutospacing="1"/>
        <w:jc w:val="left"/>
        <w:rPr>
          <w:rFonts w:ascii="Noto Sans" w:hAnsi="Noto Sans" w:cs="Noto Sans"/>
          <w:color w:val="424242"/>
          <w:spacing w:val="0"/>
          <w:sz w:val="20"/>
          <w:shd w:val="clear" w:color="auto" w:fill="FFFFFF"/>
        </w:rPr>
      </w:pPr>
      <w:r w:rsidRPr="00460EBC">
        <w:rPr>
          <w:rFonts w:ascii="Noto Sans" w:hAnsi="Noto Sans" w:cs="Noto Sans"/>
          <w:color w:val="424242"/>
          <w:spacing w:val="0"/>
          <w:sz w:val="20"/>
          <w:shd w:val="clear" w:color="auto" w:fill="FFFFFF"/>
        </w:rPr>
        <w:t xml:space="preserve">Interested applicants should email their resume and/or a State of Mississippi Application to </w:t>
      </w:r>
      <w:hyperlink r:id="rId8" w:history="1">
        <w:r w:rsidRPr="00460EBC">
          <w:rPr>
            <w:rStyle w:val="Hyperlink"/>
            <w:rFonts w:ascii="Noto Sans" w:hAnsi="Noto Sans" w:cs="Noto Sans"/>
            <w:spacing w:val="0"/>
            <w:sz w:val="20"/>
            <w:shd w:val="clear" w:color="auto" w:fill="FFFFFF"/>
          </w:rPr>
          <w:t>recruiting@its.ms.gov</w:t>
        </w:r>
      </w:hyperlink>
      <w:r w:rsidRPr="00460EBC">
        <w:rPr>
          <w:rFonts w:ascii="Noto Sans" w:hAnsi="Noto Sans" w:cs="Noto Sans"/>
          <w:color w:val="424242"/>
          <w:spacing w:val="0"/>
          <w:sz w:val="20"/>
          <w:shd w:val="clear" w:color="auto" w:fill="FFFFFF"/>
        </w:rPr>
        <w:t xml:space="preserve"> </w:t>
      </w:r>
      <w:r w:rsidRPr="00460EBC">
        <w:rPr>
          <w:rFonts w:ascii="Noto Sans" w:hAnsi="Noto Sans" w:cs="Noto Sans"/>
          <w:b/>
          <w:bCs/>
          <w:color w:val="424242"/>
          <w:spacing w:val="0"/>
          <w:sz w:val="20"/>
          <w:shd w:val="clear" w:color="auto" w:fill="FFFFFF"/>
        </w:rPr>
        <w:t>and include the position title in the email’s Subject Line.</w:t>
      </w:r>
    </w:p>
    <w:p w14:paraId="47B617DB" w14:textId="77777777" w:rsidR="00E936EB" w:rsidRDefault="00E936EB" w:rsidP="00C653BC">
      <w:pPr>
        <w:tabs>
          <w:tab w:val="left" w:pos="360"/>
        </w:tabs>
      </w:pPr>
    </w:p>
    <w:sectPr w:rsidR="00E936EB" w:rsidSect="003D191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02C4" w14:textId="77777777" w:rsidR="00280208" w:rsidRDefault="00280208">
      <w:r>
        <w:separator/>
      </w:r>
    </w:p>
  </w:endnote>
  <w:endnote w:type="continuationSeparator" w:id="0">
    <w:p w14:paraId="0083E5FD" w14:textId="77777777" w:rsidR="00280208" w:rsidRDefault="0028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18B6" w14:textId="77777777" w:rsidR="00810D52" w:rsidRDefault="00810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1410303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614CB535" w14:textId="77777777" w:rsidR="003D191E" w:rsidRPr="003D191E" w:rsidRDefault="003D191E" w:rsidP="003D191E">
            <w:pPr>
              <w:pStyle w:val="Footer"/>
              <w:rPr>
                <w:sz w:val="20"/>
              </w:rPr>
            </w:pPr>
            <w:r w:rsidRPr="003D191E">
              <w:rPr>
                <w:sz w:val="20"/>
              </w:rPr>
              <w:t xml:space="preserve">Page </w:t>
            </w:r>
            <w:r w:rsidRPr="003D191E">
              <w:rPr>
                <w:sz w:val="20"/>
              </w:rPr>
              <w:fldChar w:fldCharType="begin"/>
            </w:r>
            <w:r w:rsidRPr="003D191E">
              <w:rPr>
                <w:sz w:val="20"/>
              </w:rPr>
              <w:instrText xml:space="preserve"> PAGE </w:instrText>
            </w:r>
            <w:r w:rsidRPr="003D191E">
              <w:rPr>
                <w:sz w:val="20"/>
              </w:rPr>
              <w:fldChar w:fldCharType="separate"/>
            </w:r>
            <w:r w:rsidRPr="003D191E">
              <w:rPr>
                <w:noProof/>
                <w:sz w:val="20"/>
              </w:rPr>
              <w:t>2</w:t>
            </w:r>
            <w:r w:rsidRPr="003D191E">
              <w:rPr>
                <w:sz w:val="20"/>
              </w:rPr>
              <w:fldChar w:fldCharType="end"/>
            </w:r>
            <w:r w:rsidRPr="003D191E">
              <w:rPr>
                <w:sz w:val="20"/>
              </w:rPr>
              <w:t xml:space="preserve"> of </w:t>
            </w:r>
            <w:r w:rsidRPr="003D191E">
              <w:rPr>
                <w:sz w:val="20"/>
              </w:rPr>
              <w:fldChar w:fldCharType="begin"/>
            </w:r>
            <w:r w:rsidRPr="003D191E">
              <w:rPr>
                <w:sz w:val="20"/>
              </w:rPr>
              <w:instrText xml:space="preserve"> NUMPAGES  </w:instrText>
            </w:r>
            <w:r w:rsidRPr="003D191E">
              <w:rPr>
                <w:sz w:val="20"/>
              </w:rPr>
              <w:fldChar w:fldCharType="separate"/>
            </w:r>
            <w:r w:rsidRPr="003D191E">
              <w:rPr>
                <w:noProof/>
                <w:sz w:val="20"/>
              </w:rPr>
              <w:t>2</w:t>
            </w:r>
            <w:r w:rsidRPr="003D191E">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FA4B" w14:textId="77777777" w:rsidR="00A27F66" w:rsidRDefault="006506E4" w:rsidP="00810D52">
    <w:pPr>
      <w:pStyle w:val="Footer"/>
      <w:tabs>
        <w:tab w:val="left" w:pos="3756"/>
      </w:tabs>
      <w:spacing w:before="0"/>
    </w:pPr>
    <w:r>
      <w:rPr>
        <w:noProof/>
      </w:rPr>
      <w:drawing>
        <wp:inline distT="0" distB="0" distL="0" distR="0" wp14:anchorId="258C2017" wp14:editId="0BB7E12F">
          <wp:extent cx="5936615" cy="411480"/>
          <wp:effectExtent l="0" t="0" r="6985" b="7620"/>
          <wp:docPr id="1833324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6615" cy="411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056C" w14:textId="77777777" w:rsidR="00280208" w:rsidRDefault="00280208">
      <w:r>
        <w:separator/>
      </w:r>
    </w:p>
  </w:footnote>
  <w:footnote w:type="continuationSeparator" w:id="0">
    <w:p w14:paraId="4C5692F2" w14:textId="77777777" w:rsidR="00280208" w:rsidRDefault="0028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552D" w14:textId="77777777" w:rsidR="00810D52" w:rsidRDefault="00810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62D9" w14:textId="77777777" w:rsidR="00A27F66" w:rsidRPr="003D191E" w:rsidRDefault="00A27F66" w:rsidP="003D191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5606" w14:textId="77777777" w:rsidR="003D191E" w:rsidRDefault="006831D0">
    <w:pPr>
      <w:pStyle w:val="Header"/>
    </w:pPr>
    <w:r>
      <w:rPr>
        <w:noProof/>
      </w:rPr>
      <w:drawing>
        <wp:inline distT="0" distB="0" distL="0" distR="0" wp14:anchorId="612DB4B0" wp14:editId="3179B7C7">
          <wp:extent cx="5924550" cy="895350"/>
          <wp:effectExtent l="0" t="0" r="0" b="0"/>
          <wp:docPr id="84732822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2822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4550" cy="895350"/>
                  </a:xfrm>
                  <a:prstGeom prst="rect">
                    <a:avLst/>
                  </a:prstGeom>
                  <a:noFill/>
                  <a:ln>
                    <a:noFill/>
                  </a:ln>
                </pic:spPr>
              </pic:pic>
            </a:graphicData>
          </a:graphic>
        </wp:inline>
      </w:drawing>
    </w:r>
  </w:p>
  <w:p w14:paraId="0FC6F6D4" w14:textId="77777777" w:rsidR="00114704" w:rsidRDefault="0011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782"/>
    <w:multiLevelType w:val="multilevel"/>
    <w:tmpl w:val="7DDE0DD4"/>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16BA0C95"/>
    <w:multiLevelType w:val="multilevel"/>
    <w:tmpl w:val="BD1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C60AFC"/>
    <w:multiLevelType w:val="hybridMultilevel"/>
    <w:tmpl w:val="A3A09F58"/>
    <w:lvl w:ilvl="0" w:tplc="CA16642E">
      <w:numFmt w:val="bullet"/>
      <w:lvlText w:val=""/>
      <w:lvlJc w:val="left"/>
      <w:pPr>
        <w:ind w:left="720" w:hanging="360"/>
      </w:pPr>
      <w:rPr>
        <w:rFonts w:ascii="Symbol" w:eastAsia="Times New Roman" w:hAnsi="Symbol" w:cs="Helvetica" w:hint="default"/>
        <w:color w:val="4E4C4A"/>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732094">
    <w:abstractNumId w:val="0"/>
  </w:num>
  <w:num w:numId="2" w16cid:durableId="781077417">
    <w:abstractNumId w:val="2"/>
  </w:num>
  <w:num w:numId="3" w16cid:durableId="144731289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08"/>
    <w:rsid w:val="0000027C"/>
    <w:rsid w:val="00012995"/>
    <w:rsid w:val="00012E85"/>
    <w:rsid w:val="0001389D"/>
    <w:rsid w:val="000140F8"/>
    <w:rsid w:val="000168DA"/>
    <w:rsid w:val="00017553"/>
    <w:rsid w:val="00017868"/>
    <w:rsid w:val="0002205B"/>
    <w:rsid w:val="00024277"/>
    <w:rsid w:val="00027B49"/>
    <w:rsid w:val="00030895"/>
    <w:rsid w:val="000310B5"/>
    <w:rsid w:val="00031895"/>
    <w:rsid w:val="00034B5E"/>
    <w:rsid w:val="000359A9"/>
    <w:rsid w:val="00037A49"/>
    <w:rsid w:val="0004368E"/>
    <w:rsid w:val="000504D7"/>
    <w:rsid w:val="000513FB"/>
    <w:rsid w:val="00051DA9"/>
    <w:rsid w:val="00057DA5"/>
    <w:rsid w:val="00063D34"/>
    <w:rsid w:val="00065698"/>
    <w:rsid w:val="00067200"/>
    <w:rsid w:val="00070370"/>
    <w:rsid w:val="00070CAD"/>
    <w:rsid w:val="00072C22"/>
    <w:rsid w:val="00073071"/>
    <w:rsid w:val="0009088A"/>
    <w:rsid w:val="00092450"/>
    <w:rsid w:val="0009523C"/>
    <w:rsid w:val="000A1E63"/>
    <w:rsid w:val="000A5857"/>
    <w:rsid w:val="000A7896"/>
    <w:rsid w:val="000B162F"/>
    <w:rsid w:val="000B411B"/>
    <w:rsid w:val="000C3433"/>
    <w:rsid w:val="000C3D9B"/>
    <w:rsid w:val="000C669E"/>
    <w:rsid w:val="000D3574"/>
    <w:rsid w:val="000D70BB"/>
    <w:rsid w:val="000E1818"/>
    <w:rsid w:val="000E4915"/>
    <w:rsid w:val="000F04D0"/>
    <w:rsid w:val="000F2DAB"/>
    <w:rsid w:val="000F3BFE"/>
    <w:rsid w:val="000F47E2"/>
    <w:rsid w:val="00100CD6"/>
    <w:rsid w:val="00107933"/>
    <w:rsid w:val="001117C4"/>
    <w:rsid w:val="00112B04"/>
    <w:rsid w:val="00113829"/>
    <w:rsid w:val="00114704"/>
    <w:rsid w:val="001168F5"/>
    <w:rsid w:val="001209B4"/>
    <w:rsid w:val="001258AE"/>
    <w:rsid w:val="00126AFF"/>
    <w:rsid w:val="001301CD"/>
    <w:rsid w:val="00130495"/>
    <w:rsid w:val="001309B2"/>
    <w:rsid w:val="00132892"/>
    <w:rsid w:val="00132C60"/>
    <w:rsid w:val="00135760"/>
    <w:rsid w:val="00135E72"/>
    <w:rsid w:val="0014018C"/>
    <w:rsid w:val="00140D40"/>
    <w:rsid w:val="00142CFD"/>
    <w:rsid w:val="0014443C"/>
    <w:rsid w:val="001448EE"/>
    <w:rsid w:val="0014630F"/>
    <w:rsid w:val="00152263"/>
    <w:rsid w:val="001528E8"/>
    <w:rsid w:val="001552BA"/>
    <w:rsid w:val="0016617A"/>
    <w:rsid w:val="00167260"/>
    <w:rsid w:val="001674AF"/>
    <w:rsid w:val="00167BF9"/>
    <w:rsid w:val="00173E93"/>
    <w:rsid w:val="00174D4C"/>
    <w:rsid w:val="00175DB5"/>
    <w:rsid w:val="0017655C"/>
    <w:rsid w:val="00183F5D"/>
    <w:rsid w:val="0018402D"/>
    <w:rsid w:val="001855AC"/>
    <w:rsid w:val="001904C3"/>
    <w:rsid w:val="001915AC"/>
    <w:rsid w:val="00195D75"/>
    <w:rsid w:val="001A27BE"/>
    <w:rsid w:val="001A40A0"/>
    <w:rsid w:val="001A49F8"/>
    <w:rsid w:val="001B3154"/>
    <w:rsid w:val="001B3D9F"/>
    <w:rsid w:val="001B61CD"/>
    <w:rsid w:val="001C1768"/>
    <w:rsid w:val="001D092B"/>
    <w:rsid w:val="001D0AA0"/>
    <w:rsid w:val="001D29AC"/>
    <w:rsid w:val="001D3788"/>
    <w:rsid w:val="001D4BB5"/>
    <w:rsid w:val="001D52BF"/>
    <w:rsid w:val="001D73A3"/>
    <w:rsid w:val="001D7ACF"/>
    <w:rsid w:val="001D7F20"/>
    <w:rsid w:val="001E3467"/>
    <w:rsid w:val="001E365E"/>
    <w:rsid w:val="001F15AD"/>
    <w:rsid w:val="001F40AE"/>
    <w:rsid w:val="001F5B19"/>
    <w:rsid w:val="00200F31"/>
    <w:rsid w:val="002037A2"/>
    <w:rsid w:val="002065CA"/>
    <w:rsid w:val="00211574"/>
    <w:rsid w:val="00212064"/>
    <w:rsid w:val="00217C4D"/>
    <w:rsid w:val="002214A4"/>
    <w:rsid w:val="0022523B"/>
    <w:rsid w:val="00227F7A"/>
    <w:rsid w:val="00230581"/>
    <w:rsid w:val="00232EAA"/>
    <w:rsid w:val="00233C3F"/>
    <w:rsid w:val="00236C5B"/>
    <w:rsid w:val="00240C09"/>
    <w:rsid w:val="002421E8"/>
    <w:rsid w:val="00244856"/>
    <w:rsid w:val="00244D26"/>
    <w:rsid w:val="00245EC2"/>
    <w:rsid w:val="002469CF"/>
    <w:rsid w:val="002505D3"/>
    <w:rsid w:val="00250CB5"/>
    <w:rsid w:val="00254AAF"/>
    <w:rsid w:val="0025628B"/>
    <w:rsid w:val="002676B7"/>
    <w:rsid w:val="00270FE3"/>
    <w:rsid w:val="002718DD"/>
    <w:rsid w:val="0027425D"/>
    <w:rsid w:val="002743B7"/>
    <w:rsid w:val="002768DC"/>
    <w:rsid w:val="00280208"/>
    <w:rsid w:val="00282312"/>
    <w:rsid w:val="00282770"/>
    <w:rsid w:val="0028566D"/>
    <w:rsid w:val="00290FFF"/>
    <w:rsid w:val="00292FC8"/>
    <w:rsid w:val="0029339C"/>
    <w:rsid w:val="00294EBF"/>
    <w:rsid w:val="00295564"/>
    <w:rsid w:val="0029584B"/>
    <w:rsid w:val="00295A53"/>
    <w:rsid w:val="00297BE8"/>
    <w:rsid w:val="002A0064"/>
    <w:rsid w:val="002A2299"/>
    <w:rsid w:val="002A2DF8"/>
    <w:rsid w:val="002A40E7"/>
    <w:rsid w:val="002A7F78"/>
    <w:rsid w:val="002B0648"/>
    <w:rsid w:val="002B4321"/>
    <w:rsid w:val="002B590C"/>
    <w:rsid w:val="002C0394"/>
    <w:rsid w:val="002C092D"/>
    <w:rsid w:val="002C0E7B"/>
    <w:rsid w:val="002C11C0"/>
    <w:rsid w:val="002C4370"/>
    <w:rsid w:val="002D0FE5"/>
    <w:rsid w:val="002D18AE"/>
    <w:rsid w:val="002E021B"/>
    <w:rsid w:val="002E2763"/>
    <w:rsid w:val="002E28C7"/>
    <w:rsid w:val="002E609F"/>
    <w:rsid w:val="002E79B4"/>
    <w:rsid w:val="002F396A"/>
    <w:rsid w:val="002F48C5"/>
    <w:rsid w:val="00301BFC"/>
    <w:rsid w:val="00306430"/>
    <w:rsid w:val="00307D94"/>
    <w:rsid w:val="0031008D"/>
    <w:rsid w:val="00311421"/>
    <w:rsid w:val="00314F5A"/>
    <w:rsid w:val="003159D9"/>
    <w:rsid w:val="00315B0A"/>
    <w:rsid w:val="003172FB"/>
    <w:rsid w:val="003222E3"/>
    <w:rsid w:val="00325D04"/>
    <w:rsid w:val="00325E14"/>
    <w:rsid w:val="00334A91"/>
    <w:rsid w:val="003376E0"/>
    <w:rsid w:val="00341BF5"/>
    <w:rsid w:val="003465C7"/>
    <w:rsid w:val="00346F1A"/>
    <w:rsid w:val="0035091E"/>
    <w:rsid w:val="00351D1F"/>
    <w:rsid w:val="003560BD"/>
    <w:rsid w:val="0036050C"/>
    <w:rsid w:val="00363AA0"/>
    <w:rsid w:val="003665CD"/>
    <w:rsid w:val="003712F5"/>
    <w:rsid w:val="003721A1"/>
    <w:rsid w:val="00385D33"/>
    <w:rsid w:val="0039128A"/>
    <w:rsid w:val="00391B93"/>
    <w:rsid w:val="003965BC"/>
    <w:rsid w:val="003A0BA3"/>
    <w:rsid w:val="003A6736"/>
    <w:rsid w:val="003B1712"/>
    <w:rsid w:val="003B4E8C"/>
    <w:rsid w:val="003B574F"/>
    <w:rsid w:val="003C0A2B"/>
    <w:rsid w:val="003C309A"/>
    <w:rsid w:val="003C3C8C"/>
    <w:rsid w:val="003C77D0"/>
    <w:rsid w:val="003D01B1"/>
    <w:rsid w:val="003D1374"/>
    <w:rsid w:val="003D191E"/>
    <w:rsid w:val="003D4573"/>
    <w:rsid w:val="003D46E5"/>
    <w:rsid w:val="003D585F"/>
    <w:rsid w:val="003D5DB7"/>
    <w:rsid w:val="003D71F8"/>
    <w:rsid w:val="003E07FC"/>
    <w:rsid w:val="003E2C4F"/>
    <w:rsid w:val="003F150B"/>
    <w:rsid w:val="003F67A9"/>
    <w:rsid w:val="003F7367"/>
    <w:rsid w:val="003F76EA"/>
    <w:rsid w:val="004000E6"/>
    <w:rsid w:val="00412D6E"/>
    <w:rsid w:val="0042120E"/>
    <w:rsid w:val="00425D23"/>
    <w:rsid w:val="00426C1E"/>
    <w:rsid w:val="004340A5"/>
    <w:rsid w:val="0043639F"/>
    <w:rsid w:val="00440FEE"/>
    <w:rsid w:val="0044269B"/>
    <w:rsid w:val="00443D5F"/>
    <w:rsid w:val="004458D2"/>
    <w:rsid w:val="00446093"/>
    <w:rsid w:val="004514F2"/>
    <w:rsid w:val="00453F3B"/>
    <w:rsid w:val="0045495A"/>
    <w:rsid w:val="004557AE"/>
    <w:rsid w:val="0045633F"/>
    <w:rsid w:val="00460B6B"/>
    <w:rsid w:val="004610A5"/>
    <w:rsid w:val="00462505"/>
    <w:rsid w:val="00465581"/>
    <w:rsid w:val="00470EE4"/>
    <w:rsid w:val="004819D0"/>
    <w:rsid w:val="00486E88"/>
    <w:rsid w:val="0049153A"/>
    <w:rsid w:val="004920DB"/>
    <w:rsid w:val="00492679"/>
    <w:rsid w:val="00493F26"/>
    <w:rsid w:val="00494077"/>
    <w:rsid w:val="00494B9F"/>
    <w:rsid w:val="0049633A"/>
    <w:rsid w:val="004A0138"/>
    <w:rsid w:val="004A080B"/>
    <w:rsid w:val="004A32C6"/>
    <w:rsid w:val="004A3EC8"/>
    <w:rsid w:val="004A4CEC"/>
    <w:rsid w:val="004A5E39"/>
    <w:rsid w:val="004B0B83"/>
    <w:rsid w:val="004B0DED"/>
    <w:rsid w:val="004B29DD"/>
    <w:rsid w:val="004B388C"/>
    <w:rsid w:val="004B7E61"/>
    <w:rsid w:val="004C02A3"/>
    <w:rsid w:val="004C04F0"/>
    <w:rsid w:val="004C27B7"/>
    <w:rsid w:val="004C2874"/>
    <w:rsid w:val="004C29DB"/>
    <w:rsid w:val="004C2EB6"/>
    <w:rsid w:val="004C4D07"/>
    <w:rsid w:val="004D282B"/>
    <w:rsid w:val="004D62DD"/>
    <w:rsid w:val="004D6BA5"/>
    <w:rsid w:val="004E290A"/>
    <w:rsid w:val="004E2EA7"/>
    <w:rsid w:val="004E3357"/>
    <w:rsid w:val="004E69F3"/>
    <w:rsid w:val="004E6E43"/>
    <w:rsid w:val="004F2D3B"/>
    <w:rsid w:val="004F5E8D"/>
    <w:rsid w:val="004F7B5F"/>
    <w:rsid w:val="004F7FE4"/>
    <w:rsid w:val="00501CC9"/>
    <w:rsid w:val="00502004"/>
    <w:rsid w:val="00506E63"/>
    <w:rsid w:val="0051490A"/>
    <w:rsid w:val="005222F9"/>
    <w:rsid w:val="00526974"/>
    <w:rsid w:val="0052698E"/>
    <w:rsid w:val="00527A98"/>
    <w:rsid w:val="00527E5B"/>
    <w:rsid w:val="0053290D"/>
    <w:rsid w:val="00540FF2"/>
    <w:rsid w:val="00541BCC"/>
    <w:rsid w:val="0054450E"/>
    <w:rsid w:val="00544CBC"/>
    <w:rsid w:val="00551AF0"/>
    <w:rsid w:val="00552327"/>
    <w:rsid w:val="00553044"/>
    <w:rsid w:val="005549F5"/>
    <w:rsid w:val="00556CA8"/>
    <w:rsid w:val="00564B76"/>
    <w:rsid w:val="005657A6"/>
    <w:rsid w:val="005679AB"/>
    <w:rsid w:val="0058138B"/>
    <w:rsid w:val="00584985"/>
    <w:rsid w:val="0058550F"/>
    <w:rsid w:val="00590108"/>
    <w:rsid w:val="00592D63"/>
    <w:rsid w:val="00595502"/>
    <w:rsid w:val="005A7A5C"/>
    <w:rsid w:val="005B6DF1"/>
    <w:rsid w:val="005C30B4"/>
    <w:rsid w:val="005D6C2A"/>
    <w:rsid w:val="005D7E0E"/>
    <w:rsid w:val="005E0D17"/>
    <w:rsid w:val="005E220A"/>
    <w:rsid w:val="005E6BB2"/>
    <w:rsid w:val="005F0F5E"/>
    <w:rsid w:val="006025CB"/>
    <w:rsid w:val="00606C2B"/>
    <w:rsid w:val="006107E3"/>
    <w:rsid w:val="00612AE9"/>
    <w:rsid w:val="0061718B"/>
    <w:rsid w:val="006272FB"/>
    <w:rsid w:val="00640037"/>
    <w:rsid w:val="006405A0"/>
    <w:rsid w:val="00641CEB"/>
    <w:rsid w:val="00645236"/>
    <w:rsid w:val="00646F2A"/>
    <w:rsid w:val="006500BA"/>
    <w:rsid w:val="006506E4"/>
    <w:rsid w:val="006536A4"/>
    <w:rsid w:val="00655BBC"/>
    <w:rsid w:val="00657AE8"/>
    <w:rsid w:val="00661D3E"/>
    <w:rsid w:val="00663FA2"/>
    <w:rsid w:val="00664A51"/>
    <w:rsid w:val="0067109C"/>
    <w:rsid w:val="00672C1F"/>
    <w:rsid w:val="00682436"/>
    <w:rsid w:val="00682E9E"/>
    <w:rsid w:val="006831D0"/>
    <w:rsid w:val="00685E96"/>
    <w:rsid w:val="00692E2F"/>
    <w:rsid w:val="006A025E"/>
    <w:rsid w:val="006B09E3"/>
    <w:rsid w:val="006C1D89"/>
    <w:rsid w:val="006C3581"/>
    <w:rsid w:val="006C71D5"/>
    <w:rsid w:val="006C7F82"/>
    <w:rsid w:val="006D210D"/>
    <w:rsid w:val="006D25C6"/>
    <w:rsid w:val="006D331D"/>
    <w:rsid w:val="006D7BB0"/>
    <w:rsid w:val="006E2C06"/>
    <w:rsid w:val="006F0345"/>
    <w:rsid w:val="006F5060"/>
    <w:rsid w:val="006F7420"/>
    <w:rsid w:val="0070058F"/>
    <w:rsid w:val="007260A7"/>
    <w:rsid w:val="00726AF6"/>
    <w:rsid w:val="007364C3"/>
    <w:rsid w:val="00736B5D"/>
    <w:rsid w:val="00741052"/>
    <w:rsid w:val="00747710"/>
    <w:rsid w:val="007629B4"/>
    <w:rsid w:val="0076365E"/>
    <w:rsid w:val="00773653"/>
    <w:rsid w:val="00774B6E"/>
    <w:rsid w:val="00774C97"/>
    <w:rsid w:val="00783E2F"/>
    <w:rsid w:val="00790C52"/>
    <w:rsid w:val="00793319"/>
    <w:rsid w:val="007942F3"/>
    <w:rsid w:val="00795C44"/>
    <w:rsid w:val="007A0A2F"/>
    <w:rsid w:val="007A35CA"/>
    <w:rsid w:val="007A3B24"/>
    <w:rsid w:val="007A624D"/>
    <w:rsid w:val="007B259C"/>
    <w:rsid w:val="007B62ED"/>
    <w:rsid w:val="007C0B42"/>
    <w:rsid w:val="007C31E2"/>
    <w:rsid w:val="007C5E59"/>
    <w:rsid w:val="007D23CB"/>
    <w:rsid w:val="007D2BAD"/>
    <w:rsid w:val="007D4ADE"/>
    <w:rsid w:val="007E09E7"/>
    <w:rsid w:val="007E0B1A"/>
    <w:rsid w:val="007E4952"/>
    <w:rsid w:val="007E6B2A"/>
    <w:rsid w:val="007F0CEE"/>
    <w:rsid w:val="00805A60"/>
    <w:rsid w:val="008070F9"/>
    <w:rsid w:val="00810D52"/>
    <w:rsid w:val="008116E2"/>
    <w:rsid w:val="0081401F"/>
    <w:rsid w:val="008170F0"/>
    <w:rsid w:val="0082079B"/>
    <w:rsid w:val="00823888"/>
    <w:rsid w:val="0082484D"/>
    <w:rsid w:val="00824A75"/>
    <w:rsid w:val="00835DC9"/>
    <w:rsid w:val="00837013"/>
    <w:rsid w:val="00837398"/>
    <w:rsid w:val="0083798F"/>
    <w:rsid w:val="008400F2"/>
    <w:rsid w:val="00844533"/>
    <w:rsid w:val="008455EF"/>
    <w:rsid w:val="0084753F"/>
    <w:rsid w:val="00862C63"/>
    <w:rsid w:val="00863D0E"/>
    <w:rsid w:val="00880040"/>
    <w:rsid w:val="008844D3"/>
    <w:rsid w:val="0089329F"/>
    <w:rsid w:val="008949C3"/>
    <w:rsid w:val="0089683C"/>
    <w:rsid w:val="00896B82"/>
    <w:rsid w:val="008A6676"/>
    <w:rsid w:val="008B268A"/>
    <w:rsid w:val="008B2CEA"/>
    <w:rsid w:val="008B4D5E"/>
    <w:rsid w:val="008B5121"/>
    <w:rsid w:val="008B64DB"/>
    <w:rsid w:val="008C57B6"/>
    <w:rsid w:val="008C6DD3"/>
    <w:rsid w:val="008D0716"/>
    <w:rsid w:val="008D5B96"/>
    <w:rsid w:val="008E0F93"/>
    <w:rsid w:val="008E1F09"/>
    <w:rsid w:val="008E3DEF"/>
    <w:rsid w:val="008F5270"/>
    <w:rsid w:val="008F5BAA"/>
    <w:rsid w:val="008F5C11"/>
    <w:rsid w:val="008F5F84"/>
    <w:rsid w:val="008F720A"/>
    <w:rsid w:val="008F7586"/>
    <w:rsid w:val="008F7A7B"/>
    <w:rsid w:val="008F7EA6"/>
    <w:rsid w:val="00903D02"/>
    <w:rsid w:val="00905610"/>
    <w:rsid w:val="0090673B"/>
    <w:rsid w:val="0090792C"/>
    <w:rsid w:val="009220FB"/>
    <w:rsid w:val="00926462"/>
    <w:rsid w:val="00927B30"/>
    <w:rsid w:val="00930C53"/>
    <w:rsid w:val="00931972"/>
    <w:rsid w:val="00933D23"/>
    <w:rsid w:val="00937080"/>
    <w:rsid w:val="0094459E"/>
    <w:rsid w:val="009460E8"/>
    <w:rsid w:val="00946893"/>
    <w:rsid w:val="00951B87"/>
    <w:rsid w:val="009549D0"/>
    <w:rsid w:val="00957B3A"/>
    <w:rsid w:val="0097108B"/>
    <w:rsid w:val="00972832"/>
    <w:rsid w:val="00977B61"/>
    <w:rsid w:val="00983AEA"/>
    <w:rsid w:val="00984435"/>
    <w:rsid w:val="00985FDA"/>
    <w:rsid w:val="00991F32"/>
    <w:rsid w:val="009945CE"/>
    <w:rsid w:val="0099484C"/>
    <w:rsid w:val="00994F0D"/>
    <w:rsid w:val="00995C1A"/>
    <w:rsid w:val="009976BB"/>
    <w:rsid w:val="009D35C2"/>
    <w:rsid w:val="009E4CF3"/>
    <w:rsid w:val="009E5710"/>
    <w:rsid w:val="009E7D34"/>
    <w:rsid w:val="009F4CE2"/>
    <w:rsid w:val="009F62F7"/>
    <w:rsid w:val="009F67D2"/>
    <w:rsid w:val="009F67F7"/>
    <w:rsid w:val="00A00766"/>
    <w:rsid w:val="00A02BB5"/>
    <w:rsid w:val="00A06E36"/>
    <w:rsid w:val="00A07166"/>
    <w:rsid w:val="00A0763B"/>
    <w:rsid w:val="00A12037"/>
    <w:rsid w:val="00A1307C"/>
    <w:rsid w:val="00A13B0F"/>
    <w:rsid w:val="00A147DB"/>
    <w:rsid w:val="00A15BC6"/>
    <w:rsid w:val="00A1608B"/>
    <w:rsid w:val="00A16C6A"/>
    <w:rsid w:val="00A23BC8"/>
    <w:rsid w:val="00A25917"/>
    <w:rsid w:val="00A25FE6"/>
    <w:rsid w:val="00A27F66"/>
    <w:rsid w:val="00A3431E"/>
    <w:rsid w:val="00A43B9B"/>
    <w:rsid w:val="00A51CA4"/>
    <w:rsid w:val="00A51CF0"/>
    <w:rsid w:val="00A53F6B"/>
    <w:rsid w:val="00A60A7B"/>
    <w:rsid w:val="00A64026"/>
    <w:rsid w:val="00A70ECD"/>
    <w:rsid w:val="00A73A46"/>
    <w:rsid w:val="00A80FED"/>
    <w:rsid w:val="00A833C0"/>
    <w:rsid w:val="00A87477"/>
    <w:rsid w:val="00AA0813"/>
    <w:rsid w:val="00AA1182"/>
    <w:rsid w:val="00AA4F84"/>
    <w:rsid w:val="00AB60A1"/>
    <w:rsid w:val="00AB686A"/>
    <w:rsid w:val="00AB7E4E"/>
    <w:rsid w:val="00AC144D"/>
    <w:rsid w:val="00AC1ED4"/>
    <w:rsid w:val="00AC5249"/>
    <w:rsid w:val="00AC5A64"/>
    <w:rsid w:val="00AC6ED6"/>
    <w:rsid w:val="00AD2DCA"/>
    <w:rsid w:val="00AD36A0"/>
    <w:rsid w:val="00AD45DF"/>
    <w:rsid w:val="00AD7925"/>
    <w:rsid w:val="00AE0BFE"/>
    <w:rsid w:val="00AE1267"/>
    <w:rsid w:val="00AF3714"/>
    <w:rsid w:val="00AF3CA2"/>
    <w:rsid w:val="00AF5B34"/>
    <w:rsid w:val="00B055E3"/>
    <w:rsid w:val="00B10AFA"/>
    <w:rsid w:val="00B11FC9"/>
    <w:rsid w:val="00B13D46"/>
    <w:rsid w:val="00B14AAE"/>
    <w:rsid w:val="00B203E5"/>
    <w:rsid w:val="00B21DC6"/>
    <w:rsid w:val="00B2330B"/>
    <w:rsid w:val="00B23BCA"/>
    <w:rsid w:val="00B27F52"/>
    <w:rsid w:val="00B30085"/>
    <w:rsid w:val="00B301AD"/>
    <w:rsid w:val="00B3673E"/>
    <w:rsid w:val="00B37EC0"/>
    <w:rsid w:val="00B40944"/>
    <w:rsid w:val="00B4109C"/>
    <w:rsid w:val="00B56311"/>
    <w:rsid w:val="00B57682"/>
    <w:rsid w:val="00B604A2"/>
    <w:rsid w:val="00B63A4E"/>
    <w:rsid w:val="00B6545C"/>
    <w:rsid w:val="00B65E22"/>
    <w:rsid w:val="00B70562"/>
    <w:rsid w:val="00B70E7C"/>
    <w:rsid w:val="00B750DB"/>
    <w:rsid w:val="00B75F1C"/>
    <w:rsid w:val="00B8109C"/>
    <w:rsid w:val="00B85ED1"/>
    <w:rsid w:val="00B901B9"/>
    <w:rsid w:val="00B90462"/>
    <w:rsid w:val="00B92D5A"/>
    <w:rsid w:val="00B9417D"/>
    <w:rsid w:val="00BB16F7"/>
    <w:rsid w:val="00BB2043"/>
    <w:rsid w:val="00BB2476"/>
    <w:rsid w:val="00BC24FC"/>
    <w:rsid w:val="00BD18E1"/>
    <w:rsid w:val="00BD1D3A"/>
    <w:rsid w:val="00BD2169"/>
    <w:rsid w:val="00BD2AD6"/>
    <w:rsid w:val="00BE1417"/>
    <w:rsid w:val="00BF1916"/>
    <w:rsid w:val="00BF3599"/>
    <w:rsid w:val="00BF69CE"/>
    <w:rsid w:val="00BF6B07"/>
    <w:rsid w:val="00BF6CAD"/>
    <w:rsid w:val="00C04FAB"/>
    <w:rsid w:val="00C0652C"/>
    <w:rsid w:val="00C06A8A"/>
    <w:rsid w:val="00C075C8"/>
    <w:rsid w:val="00C1089D"/>
    <w:rsid w:val="00C10C03"/>
    <w:rsid w:val="00C1292C"/>
    <w:rsid w:val="00C146CB"/>
    <w:rsid w:val="00C172D1"/>
    <w:rsid w:val="00C17B90"/>
    <w:rsid w:val="00C20B67"/>
    <w:rsid w:val="00C22E05"/>
    <w:rsid w:val="00C23DF1"/>
    <w:rsid w:val="00C2482D"/>
    <w:rsid w:val="00C269F9"/>
    <w:rsid w:val="00C32F25"/>
    <w:rsid w:val="00C35574"/>
    <w:rsid w:val="00C42632"/>
    <w:rsid w:val="00C51AFF"/>
    <w:rsid w:val="00C54C86"/>
    <w:rsid w:val="00C54E99"/>
    <w:rsid w:val="00C55FAC"/>
    <w:rsid w:val="00C56068"/>
    <w:rsid w:val="00C56132"/>
    <w:rsid w:val="00C565BB"/>
    <w:rsid w:val="00C614A1"/>
    <w:rsid w:val="00C63905"/>
    <w:rsid w:val="00C653BC"/>
    <w:rsid w:val="00C66692"/>
    <w:rsid w:val="00C67BAE"/>
    <w:rsid w:val="00C75638"/>
    <w:rsid w:val="00C75C24"/>
    <w:rsid w:val="00C84C93"/>
    <w:rsid w:val="00C93D19"/>
    <w:rsid w:val="00C965C1"/>
    <w:rsid w:val="00C96A52"/>
    <w:rsid w:val="00CA2F95"/>
    <w:rsid w:val="00CA4A86"/>
    <w:rsid w:val="00CA77AE"/>
    <w:rsid w:val="00CB7B86"/>
    <w:rsid w:val="00CC6013"/>
    <w:rsid w:val="00CC74D3"/>
    <w:rsid w:val="00CE296A"/>
    <w:rsid w:val="00CE4972"/>
    <w:rsid w:val="00CE63A4"/>
    <w:rsid w:val="00CF05AC"/>
    <w:rsid w:val="00CF1977"/>
    <w:rsid w:val="00D00D72"/>
    <w:rsid w:val="00D00F85"/>
    <w:rsid w:val="00D066B2"/>
    <w:rsid w:val="00D06755"/>
    <w:rsid w:val="00D10C7D"/>
    <w:rsid w:val="00D1522C"/>
    <w:rsid w:val="00D16AA4"/>
    <w:rsid w:val="00D21493"/>
    <w:rsid w:val="00D214BF"/>
    <w:rsid w:val="00D21C28"/>
    <w:rsid w:val="00D25E97"/>
    <w:rsid w:val="00D273A0"/>
    <w:rsid w:val="00D3121E"/>
    <w:rsid w:val="00D3136B"/>
    <w:rsid w:val="00D314A8"/>
    <w:rsid w:val="00D33CA3"/>
    <w:rsid w:val="00D41EEE"/>
    <w:rsid w:val="00D437A8"/>
    <w:rsid w:val="00D43A5C"/>
    <w:rsid w:val="00D45F32"/>
    <w:rsid w:val="00D467C2"/>
    <w:rsid w:val="00D47997"/>
    <w:rsid w:val="00D511B1"/>
    <w:rsid w:val="00D64F38"/>
    <w:rsid w:val="00D66B99"/>
    <w:rsid w:val="00D66D9A"/>
    <w:rsid w:val="00D674D2"/>
    <w:rsid w:val="00D72708"/>
    <w:rsid w:val="00D752AB"/>
    <w:rsid w:val="00D75A10"/>
    <w:rsid w:val="00D76F34"/>
    <w:rsid w:val="00D76F9E"/>
    <w:rsid w:val="00D81BEF"/>
    <w:rsid w:val="00D9532C"/>
    <w:rsid w:val="00D971FC"/>
    <w:rsid w:val="00DA3BF3"/>
    <w:rsid w:val="00DB14AE"/>
    <w:rsid w:val="00DB470E"/>
    <w:rsid w:val="00DC4D7A"/>
    <w:rsid w:val="00DC56F4"/>
    <w:rsid w:val="00DD0731"/>
    <w:rsid w:val="00DD2A58"/>
    <w:rsid w:val="00DD38EA"/>
    <w:rsid w:val="00DD3E93"/>
    <w:rsid w:val="00DD4514"/>
    <w:rsid w:val="00DD4ADC"/>
    <w:rsid w:val="00DD4B27"/>
    <w:rsid w:val="00DD6EC1"/>
    <w:rsid w:val="00DE430C"/>
    <w:rsid w:val="00DE4E4C"/>
    <w:rsid w:val="00DE7F89"/>
    <w:rsid w:val="00DF2299"/>
    <w:rsid w:val="00E113A5"/>
    <w:rsid w:val="00E1177D"/>
    <w:rsid w:val="00E15CA4"/>
    <w:rsid w:val="00E212CC"/>
    <w:rsid w:val="00E270D5"/>
    <w:rsid w:val="00E2773C"/>
    <w:rsid w:val="00E2794B"/>
    <w:rsid w:val="00E30F42"/>
    <w:rsid w:val="00E35825"/>
    <w:rsid w:val="00E36A89"/>
    <w:rsid w:val="00E42FB4"/>
    <w:rsid w:val="00E45067"/>
    <w:rsid w:val="00E47832"/>
    <w:rsid w:val="00E50868"/>
    <w:rsid w:val="00E55D75"/>
    <w:rsid w:val="00E57FE0"/>
    <w:rsid w:val="00E6103E"/>
    <w:rsid w:val="00E61B07"/>
    <w:rsid w:val="00E648F6"/>
    <w:rsid w:val="00E64F27"/>
    <w:rsid w:val="00E67060"/>
    <w:rsid w:val="00E6789D"/>
    <w:rsid w:val="00E720B9"/>
    <w:rsid w:val="00E7461C"/>
    <w:rsid w:val="00E762AA"/>
    <w:rsid w:val="00E8121C"/>
    <w:rsid w:val="00E83E38"/>
    <w:rsid w:val="00E86F01"/>
    <w:rsid w:val="00E90560"/>
    <w:rsid w:val="00E92762"/>
    <w:rsid w:val="00E936EB"/>
    <w:rsid w:val="00E95652"/>
    <w:rsid w:val="00E97077"/>
    <w:rsid w:val="00EA23A5"/>
    <w:rsid w:val="00EB006E"/>
    <w:rsid w:val="00EB1B13"/>
    <w:rsid w:val="00EB32DC"/>
    <w:rsid w:val="00EB57A5"/>
    <w:rsid w:val="00EC0078"/>
    <w:rsid w:val="00EC11A7"/>
    <w:rsid w:val="00EC1850"/>
    <w:rsid w:val="00EC4C99"/>
    <w:rsid w:val="00EC5682"/>
    <w:rsid w:val="00EC7E95"/>
    <w:rsid w:val="00ED10D5"/>
    <w:rsid w:val="00EE0146"/>
    <w:rsid w:val="00EE366C"/>
    <w:rsid w:val="00EE3B7A"/>
    <w:rsid w:val="00EF1463"/>
    <w:rsid w:val="00EF64FB"/>
    <w:rsid w:val="00F04FFA"/>
    <w:rsid w:val="00F1360A"/>
    <w:rsid w:val="00F174A5"/>
    <w:rsid w:val="00F31E2A"/>
    <w:rsid w:val="00F3266F"/>
    <w:rsid w:val="00F34152"/>
    <w:rsid w:val="00F4414C"/>
    <w:rsid w:val="00F443DF"/>
    <w:rsid w:val="00F53EC7"/>
    <w:rsid w:val="00F566F4"/>
    <w:rsid w:val="00F60CC1"/>
    <w:rsid w:val="00F728A4"/>
    <w:rsid w:val="00F80AFC"/>
    <w:rsid w:val="00F81F31"/>
    <w:rsid w:val="00F8336D"/>
    <w:rsid w:val="00F85D65"/>
    <w:rsid w:val="00F87ADF"/>
    <w:rsid w:val="00F925E1"/>
    <w:rsid w:val="00F92D52"/>
    <w:rsid w:val="00F975A2"/>
    <w:rsid w:val="00FA0D1E"/>
    <w:rsid w:val="00FA1576"/>
    <w:rsid w:val="00FA6BD6"/>
    <w:rsid w:val="00FA7F68"/>
    <w:rsid w:val="00FB29C8"/>
    <w:rsid w:val="00FB7258"/>
    <w:rsid w:val="00FC105E"/>
    <w:rsid w:val="00FC3BDA"/>
    <w:rsid w:val="00FD0007"/>
    <w:rsid w:val="00FD4259"/>
    <w:rsid w:val="00FE0DBE"/>
    <w:rsid w:val="00FE2F0F"/>
    <w:rsid w:val="00FE58CD"/>
    <w:rsid w:val="00FE5CF6"/>
    <w:rsid w:val="00FE7539"/>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D1C35"/>
  <w15:chartTrackingRefBased/>
  <w15:docId w15:val="{DDAAF6AA-B82D-43EA-948C-5C05F2A4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08"/>
    <w:pPr>
      <w:jc w:val="both"/>
    </w:pPr>
    <w:rPr>
      <w:rFonts w:ascii="Times New Roman" w:hAnsi="Times New Roman" w:cs="Times New Roman"/>
      <w:spacing w:val="-5"/>
      <w:szCs w:val="20"/>
    </w:rPr>
  </w:style>
  <w:style w:type="paragraph" w:styleId="Heading1">
    <w:name w:val="heading 1"/>
    <w:basedOn w:val="Normal"/>
    <w:next w:val="Normal"/>
    <w:qFormat/>
    <w:pPr>
      <w:keepNext/>
      <w:jc w:val="center"/>
      <w:outlineLvl w:val="0"/>
    </w:pPr>
    <w:rPr>
      <w:b/>
      <w:snapToGrid w:val="0"/>
      <w:kern w:val="28"/>
    </w:rPr>
  </w:style>
  <w:style w:type="paragraph" w:styleId="Heading2">
    <w:name w:val="heading 2"/>
    <w:basedOn w:val="Normal"/>
    <w:next w:val="Normal"/>
    <w:qFormat/>
    <w:pPr>
      <w:keepNext/>
      <w:jc w:val="center"/>
      <w:outlineLvl w:val="1"/>
    </w:pPr>
    <w:rPr>
      <w:b/>
      <w:snapToGrid w:val="0"/>
    </w:rPr>
  </w:style>
  <w:style w:type="paragraph" w:styleId="Heading3">
    <w:name w:val="heading 3"/>
    <w:basedOn w:val="Normal"/>
    <w:next w:val="Normal"/>
    <w:qFormat/>
    <w:pPr>
      <w:tabs>
        <w:tab w:val="left" w:pos="1526"/>
      </w:tabs>
      <w:spacing w:before="120"/>
      <w:ind w:left="720"/>
      <w:jc w:val="center"/>
      <w:outlineLvl w:val="2"/>
    </w:pPr>
    <w:rPr>
      <w:b/>
      <w:snapToGrid w:val="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sz w:val="28"/>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style>
  <w:style w:type="paragraph" w:customStyle="1" w:styleId="Level6">
    <w:name w:val="Level 6"/>
    <w:pPr>
      <w:numPr>
        <w:ilvl w:val="5"/>
        <w:numId w:val="1"/>
      </w:numPr>
      <w:tabs>
        <w:tab w:val="left" w:pos="6480"/>
      </w:tabs>
      <w:spacing w:before="240"/>
    </w:pPr>
  </w:style>
  <w:style w:type="paragraph" w:styleId="Header">
    <w:name w:val="header"/>
    <w:basedOn w:val="Normal"/>
    <w:link w:val="HeaderChar"/>
    <w:pPr>
      <w:tabs>
        <w:tab w:val="center" w:pos="4320"/>
        <w:tab w:val="right" w:pos="8640"/>
      </w:tabs>
      <w:jc w:val="right"/>
    </w:pPr>
    <w:rPr>
      <w:snapToGrid w:val="0"/>
      <w:sz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4A5E39"/>
    <w:pPr>
      <w:numPr>
        <w:ilvl w:val="1"/>
        <w:numId w:val="1"/>
      </w:numPr>
      <w:tabs>
        <w:tab w:val="left" w:pos="1800"/>
      </w:tabs>
      <w:spacing w:before="240"/>
      <w:ind w:left="1800" w:hanging="108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tabs>
        <w:tab w:val="left" w:pos="-720"/>
      </w:tabs>
      <w:spacing w:line="240" w:lineRule="atLeast"/>
      <w:ind w:left="1440"/>
    </w:pPr>
    <w:rPr>
      <w:rFonts w:ascii="Times" w:hAnsi="Times"/>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4A5E39"/>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semiHidden/>
    <w:unhideWhenUsed/>
    <w:rsid w:val="00AB686A"/>
    <w:rPr>
      <w:sz w:val="20"/>
    </w:rPr>
  </w:style>
  <w:style w:type="character" w:customStyle="1" w:styleId="CommentTextChar">
    <w:name w:val="Comment Text Char"/>
    <w:basedOn w:val="DefaultParagraphFont"/>
    <w:link w:val="CommentText"/>
    <w:uiPriority w:val="99"/>
    <w:semiHidden/>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table" w:styleId="TableGrid">
    <w:name w:val="Table Grid"/>
    <w:basedOn w:val="TableNormal"/>
    <w:uiPriority w:val="59"/>
    <w:rsid w:val="0066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its.m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TS%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ITS Letterhead</Template>
  <TotalTime>2</TotalTime>
  <Pages>2</Pages>
  <Words>362</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2751</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Letterhead</dc:title>
  <dc:subject/>
  <dc:creator>Hailey Tucker</dc:creator>
  <cp:keywords/>
  <cp:lastModifiedBy>Nita Caylor, CPM</cp:lastModifiedBy>
  <cp:revision>2</cp:revision>
  <cp:lastPrinted>2010-11-16T16:33:00Z</cp:lastPrinted>
  <dcterms:created xsi:type="dcterms:W3CDTF">2024-09-06T13:36:00Z</dcterms:created>
  <dcterms:modified xsi:type="dcterms:W3CDTF">2024-09-06T13:36:00Z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